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2787" w14:textId="77777777" w:rsidR="00BD6162" w:rsidRPr="0025274D" w:rsidRDefault="00BD6162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25274D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0003F5A2" wp14:editId="5D556F38">
            <wp:extent cx="1844675" cy="967105"/>
            <wp:effectExtent l="0" t="0" r="3175" b="4445"/>
            <wp:docPr id="102" name="Picture 10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7799" w14:textId="77777777" w:rsidR="005D5CF4" w:rsidRPr="0025274D" w:rsidRDefault="005D5CF4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562407" w14:textId="217BF995" w:rsidR="001800CC" w:rsidRPr="0025274D" w:rsidRDefault="00BD6162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274D">
        <w:rPr>
          <w:rFonts w:ascii="Arial" w:hAnsi="Arial" w:cs="Arial"/>
          <w:b/>
          <w:bCs/>
          <w:sz w:val="28"/>
          <w:szCs w:val="28"/>
          <w:u w:val="single"/>
        </w:rPr>
        <w:t>Job Profile</w:t>
      </w:r>
    </w:p>
    <w:p w14:paraId="2C228A2B" w14:textId="77777777" w:rsidR="005D5CF4" w:rsidRPr="0025274D" w:rsidRDefault="005D5CF4" w:rsidP="00DA06EE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47"/>
        <w:gridCol w:w="2254"/>
      </w:tblGrid>
      <w:tr w:rsidR="00DA06EE" w:rsidRPr="0025274D" w14:paraId="40358D4C" w14:textId="77777777" w:rsidTr="44608B40">
        <w:tc>
          <w:tcPr>
            <w:tcW w:w="9016" w:type="dxa"/>
            <w:gridSpan w:val="4"/>
            <w:shd w:val="clear" w:color="auto" w:fill="25AE90"/>
          </w:tcPr>
          <w:p w14:paraId="248FEAF5" w14:textId="343EB78A" w:rsidR="00DA06EE" w:rsidRPr="0025274D" w:rsidRDefault="00DA06EE" w:rsidP="00DA06E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527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Job details</w:t>
            </w:r>
          </w:p>
        </w:tc>
      </w:tr>
      <w:tr w:rsidR="00C11CC1" w:rsidRPr="00C11CC1" w14:paraId="1F51592B" w14:textId="77777777" w:rsidTr="44608B40">
        <w:tc>
          <w:tcPr>
            <w:tcW w:w="2122" w:type="dxa"/>
          </w:tcPr>
          <w:p w14:paraId="3667CD44" w14:textId="21BF729B" w:rsidR="005D5CF4" w:rsidRPr="00C11CC1" w:rsidRDefault="005D5CF4" w:rsidP="00DA06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94" w:type="dxa"/>
            <w:gridSpan w:val="3"/>
          </w:tcPr>
          <w:p w14:paraId="00D24FF0" w14:textId="412EBBFC" w:rsidR="005D5CF4" w:rsidRPr="00C11CC1" w:rsidRDefault="00C11CC1" w:rsidP="00DA06EE">
            <w:pPr>
              <w:rPr>
                <w:rFonts w:ascii="Arial" w:hAnsi="Arial" w:cs="Arial"/>
                <w:sz w:val="24"/>
                <w:szCs w:val="24"/>
              </w:rPr>
            </w:pPr>
            <w:r w:rsidRPr="00C47EC9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A722B8">
              <w:rPr>
                <w:rFonts w:ascii="Arial" w:hAnsi="Arial" w:cs="Arial"/>
                <w:sz w:val="24"/>
                <w:szCs w:val="24"/>
              </w:rPr>
              <w:t>Technician</w:t>
            </w:r>
          </w:p>
        </w:tc>
      </w:tr>
      <w:tr w:rsidR="00C11CC1" w:rsidRPr="00C11CC1" w14:paraId="7C00A318" w14:textId="77777777" w:rsidTr="44608B40">
        <w:tc>
          <w:tcPr>
            <w:tcW w:w="2122" w:type="dxa"/>
          </w:tcPr>
          <w:p w14:paraId="42F7B32F" w14:textId="49AFD2DF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6894" w:type="dxa"/>
            <w:gridSpan w:val="3"/>
          </w:tcPr>
          <w:p w14:paraId="5B7D966C" w14:textId="25BC0E0F" w:rsidR="005D5CF4" w:rsidRPr="00C11CC1" w:rsidRDefault="00C11CC1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Corporate Services</w:t>
            </w:r>
          </w:p>
        </w:tc>
      </w:tr>
      <w:tr w:rsidR="00C11CC1" w:rsidRPr="00C11CC1" w14:paraId="5392A00E" w14:textId="77777777" w:rsidTr="44608B40">
        <w:tc>
          <w:tcPr>
            <w:tcW w:w="2122" w:type="dxa"/>
          </w:tcPr>
          <w:p w14:paraId="55BC5D6B" w14:textId="1E6B7145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Report to</w:t>
            </w:r>
          </w:p>
        </w:tc>
        <w:tc>
          <w:tcPr>
            <w:tcW w:w="6894" w:type="dxa"/>
            <w:gridSpan w:val="3"/>
          </w:tcPr>
          <w:p w14:paraId="2F07A6B1" w14:textId="67CB5724" w:rsidR="005D5CF4" w:rsidRPr="00C11CC1" w:rsidRDefault="00C11CC1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 xml:space="preserve">IT Manager </w:t>
            </w:r>
          </w:p>
        </w:tc>
      </w:tr>
      <w:tr w:rsidR="00C11CC1" w:rsidRPr="00C11CC1" w14:paraId="7B29942B" w14:textId="77777777" w:rsidTr="44608B40">
        <w:tc>
          <w:tcPr>
            <w:tcW w:w="2122" w:type="dxa"/>
          </w:tcPr>
          <w:p w14:paraId="323B9F1D" w14:textId="064F8B09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6894" w:type="dxa"/>
            <w:gridSpan w:val="3"/>
          </w:tcPr>
          <w:p w14:paraId="7E96D300" w14:textId="0A7B9433" w:rsidR="005D5CF4" w:rsidRPr="00C11CC1" w:rsidRDefault="0045090C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 xml:space="preserve">EVH Grade </w:t>
            </w:r>
            <w:r w:rsidR="00963E12">
              <w:rPr>
                <w:rFonts w:ascii="Arial" w:hAnsi="Arial" w:cs="Arial"/>
                <w:sz w:val="24"/>
                <w:szCs w:val="24"/>
              </w:rPr>
              <w:t>7</w:t>
            </w:r>
            <w:r w:rsidRPr="00C11CC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E25FC">
              <w:rPr>
                <w:rFonts w:ascii="Arial" w:hAnsi="Arial" w:cs="Arial"/>
                <w:sz w:val="24"/>
                <w:szCs w:val="24"/>
              </w:rPr>
              <w:t>PA22-25</w:t>
            </w:r>
            <w:r w:rsidRPr="00C11CC1">
              <w:rPr>
                <w:rFonts w:ascii="Arial" w:hAnsi="Arial" w:cs="Arial"/>
                <w:sz w:val="24"/>
                <w:szCs w:val="24"/>
              </w:rPr>
              <w:t>)</w:t>
            </w:r>
            <w:r w:rsidR="00687FA8" w:rsidRPr="00C11C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1CC1" w:rsidRPr="00C11CC1" w14:paraId="25A0B567" w14:textId="77777777" w:rsidTr="44608B40">
        <w:tc>
          <w:tcPr>
            <w:tcW w:w="2122" w:type="dxa"/>
          </w:tcPr>
          <w:p w14:paraId="0E204636" w14:textId="0241746A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Hours of work</w:t>
            </w:r>
          </w:p>
        </w:tc>
        <w:tc>
          <w:tcPr>
            <w:tcW w:w="6894" w:type="dxa"/>
            <w:gridSpan w:val="3"/>
          </w:tcPr>
          <w:p w14:paraId="58A3F952" w14:textId="1945B46C" w:rsidR="005D5CF4" w:rsidRPr="00C11CC1" w:rsidRDefault="00243048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 xml:space="preserve">35 per week (there </w:t>
            </w:r>
            <w:r w:rsidR="001531ED" w:rsidRPr="00C11CC1">
              <w:rPr>
                <w:rFonts w:ascii="Arial" w:hAnsi="Arial" w:cs="Arial"/>
                <w:sz w:val="24"/>
                <w:szCs w:val="24"/>
              </w:rPr>
              <w:t>may be</w:t>
            </w:r>
            <w:r w:rsidRPr="00C11CC1">
              <w:rPr>
                <w:rFonts w:ascii="Arial" w:hAnsi="Arial" w:cs="Arial"/>
                <w:sz w:val="24"/>
                <w:szCs w:val="24"/>
              </w:rPr>
              <w:t xml:space="preserve"> a requirement to work out-with office hours)</w:t>
            </w:r>
          </w:p>
        </w:tc>
      </w:tr>
      <w:tr w:rsidR="00C11CC1" w:rsidRPr="00C11CC1" w14:paraId="06B0D138" w14:textId="77777777" w:rsidTr="44608B40">
        <w:tc>
          <w:tcPr>
            <w:tcW w:w="2122" w:type="dxa"/>
          </w:tcPr>
          <w:p w14:paraId="0EA3083F" w14:textId="08AD6B14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6894" w:type="dxa"/>
            <w:gridSpan w:val="3"/>
          </w:tcPr>
          <w:p w14:paraId="369B8101" w14:textId="46EE2152" w:rsidR="005D5CF4" w:rsidRPr="00C11CC1" w:rsidRDefault="00243048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Ralston House, Cyril Street, Paisley, PA1 1RW</w:t>
            </w:r>
          </w:p>
        </w:tc>
      </w:tr>
      <w:tr w:rsidR="005D5CF4" w:rsidRPr="00C11CC1" w14:paraId="3B37EE02" w14:textId="77777777" w:rsidTr="44608B40">
        <w:tc>
          <w:tcPr>
            <w:tcW w:w="2122" w:type="dxa"/>
          </w:tcPr>
          <w:p w14:paraId="3D13B5CD" w14:textId="4C1397A9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Disclosure Level</w:t>
            </w:r>
          </w:p>
        </w:tc>
        <w:tc>
          <w:tcPr>
            <w:tcW w:w="2693" w:type="dxa"/>
          </w:tcPr>
          <w:p w14:paraId="3832423B" w14:textId="7759466B" w:rsidR="005D5CF4" w:rsidRPr="00C11CC1" w:rsidRDefault="001531ED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Basic disclosure</w:t>
            </w:r>
          </w:p>
        </w:tc>
        <w:tc>
          <w:tcPr>
            <w:tcW w:w="1947" w:type="dxa"/>
          </w:tcPr>
          <w:p w14:paraId="7B239338" w14:textId="08AB7583" w:rsidR="005D5CF4" w:rsidRPr="00C11CC1" w:rsidRDefault="005D5CF4" w:rsidP="005D5C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Date Reviewed</w:t>
            </w:r>
          </w:p>
        </w:tc>
        <w:tc>
          <w:tcPr>
            <w:tcW w:w="2254" w:type="dxa"/>
          </w:tcPr>
          <w:p w14:paraId="1ED3B79E" w14:textId="163AA62B" w:rsidR="005D5CF4" w:rsidRPr="00C11CC1" w:rsidRDefault="00C11CC1" w:rsidP="005D5CF4">
            <w:pPr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Dec 2024</w:t>
            </w:r>
          </w:p>
        </w:tc>
      </w:tr>
    </w:tbl>
    <w:p w14:paraId="3AE8B86A" w14:textId="0CF77C60" w:rsidR="005D5CF4" w:rsidRPr="00C11CC1" w:rsidRDefault="005D5CF4" w:rsidP="00DA06E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1CC1" w:rsidRPr="00C11CC1" w14:paraId="7836D016" w14:textId="77777777" w:rsidTr="6D44537D">
        <w:tc>
          <w:tcPr>
            <w:tcW w:w="9493" w:type="dxa"/>
            <w:shd w:val="clear" w:color="auto" w:fill="25AE90"/>
          </w:tcPr>
          <w:p w14:paraId="05827107" w14:textId="07EC0ECF" w:rsidR="00AF105F" w:rsidRPr="00C11CC1" w:rsidRDefault="00AF105F" w:rsidP="00AF105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Person Specification</w:t>
            </w:r>
          </w:p>
        </w:tc>
      </w:tr>
      <w:tr w:rsidR="00AF105F" w:rsidRPr="00C11CC1" w14:paraId="673A2C64" w14:textId="77777777" w:rsidTr="6D44537D">
        <w:tc>
          <w:tcPr>
            <w:tcW w:w="9493" w:type="dxa"/>
          </w:tcPr>
          <w:p w14:paraId="4CFDB415" w14:textId="073C8A07" w:rsidR="00AF105F" w:rsidRPr="00C479F1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479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="00602FB4" w:rsidRPr="00C479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ducation and Experience</w:t>
            </w:r>
          </w:p>
          <w:p w14:paraId="3BF260C5" w14:textId="77777777" w:rsidR="00AF105F" w:rsidRPr="00C479F1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9F1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3E9E3423" w14:textId="36B00E71" w:rsidR="00CA7467" w:rsidRPr="00C479F1" w:rsidRDefault="00CA7467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479F1">
              <w:rPr>
                <w:rFonts w:ascii="Arial" w:hAnsi="Arial" w:cs="Arial"/>
                <w:sz w:val="24"/>
                <w:szCs w:val="24"/>
              </w:rPr>
              <w:t xml:space="preserve">Experience in the delivery of </w:t>
            </w:r>
            <w:r w:rsidR="00C479F1" w:rsidRPr="00C479F1">
              <w:rPr>
                <w:rFonts w:ascii="Arial" w:hAnsi="Arial" w:cs="Arial"/>
                <w:sz w:val="24"/>
                <w:szCs w:val="24"/>
              </w:rPr>
              <w:t>IT support and development</w:t>
            </w:r>
            <w:r w:rsidR="00B24FB7" w:rsidRPr="00C479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BF8C58" w14:textId="725110E7" w:rsidR="00AF105F" w:rsidRPr="00C479F1" w:rsidRDefault="00CA7467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479F1">
              <w:rPr>
                <w:rFonts w:ascii="Arial" w:hAnsi="Arial" w:cs="Arial"/>
                <w:sz w:val="24"/>
                <w:szCs w:val="24"/>
              </w:rPr>
              <w:t xml:space="preserve">Minimum of 3 years </w:t>
            </w:r>
            <w:r w:rsidR="008C62B1"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="00C479F1" w:rsidRPr="00C479F1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Pr="00C479F1">
              <w:rPr>
                <w:rFonts w:ascii="Arial" w:hAnsi="Arial" w:cs="Arial"/>
                <w:sz w:val="24"/>
                <w:szCs w:val="24"/>
              </w:rPr>
              <w:t>experience</w:t>
            </w:r>
            <w:r w:rsidR="00C479F1" w:rsidRPr="00C479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6E18F1" w14:textId="1DDBD486" w:rsidR="00C479F1" w:rsidRDefault="374773FC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44608B40">
              <w:rPr>
                <w:rFonts w:ascii="Arial" w:hAnsi="Arial" w:cs="Arial"/>
                <w:sz w:val="24"/>
                <w:szCs w:val="24"/>
              </w:rPr>
              <w:t>P</w:t>
            </w:r>
            <w:r w:rsidR="00C479F1" w:rsidRPr="44608B40">
              <w:rPr>
                <w:rFonts w:ascii="Arial" w:hAnsi="Arial" w:cs="Arial"/>
                <w:sz w:val="24"/>
                <w:szCs w:val="24"/>
              </w:rPr>
              <w:t>rofessional qualification relating to IT</w:t>
            </w:r>
            <w:r w:rsidR="00553B5D">
              <w:rPr>
                <w:rFonts w:ascii="Arial" w:hAnsi="Arial" w:cs="Arial"/>
                <w:sz w:val="24"/>
                <w:szCs w:val="24"/>
              </w:rPr>
              <w:t xml:space="preserve"> (HNC </w:t>
            </w:r>
            <w:r w:rsidR="007E37B2">
              <w:rPr>
                <w:rFonts w:ascii="Arial" w:hAnsi="Arial" w:cs="Arial"/>
                <w:sz w:val="24"/>
                <w:szCs w:val="24"/>
              </w:rPr>
              <w:t>minimum).</w:t>
            </w:r>
          </w:p>
          <w:p w14:paraId="6BC7653A" w14:textId="2EA98E29" w:rsidR="00AF105F" w:rsidRPr="00C479F1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9F1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3E48EB84" w14:textId="678C0E94" w:rsidR="0045090C" w:rsidRPr="00C479F1" w:rsidRDefault="0045090C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44608B40">
              <w:rPr>
                <w:rFonts w:ascii="Arial" w:hAnsi="Arial" w:cs="Arial"/>
                <w:sz w:val="24"/>
                <w:szCs w:val="24"/>
              </w:rPr>
              <w:t xml:space="preserve">Working within the Social </w:t>
            </w:r>
            <w:r w:rsidR="62375EF2" w:rsidRPr="44608B40">
              <w:rPr>
                <w:rFonts w:ascii="Arial" w:hAnsi="Arial" w:cs="Arial"/>
                <w:sz w:val="24"/>
                <w:szCs w:val="24"/>
              </w:rPr>
              <w:t>Housing</w:t>
            </w:r>
            <w:r w:rsidRPr="44608B40">
              <w:rPr>
                <w:rFonts w:ascii="Arial" w:hAnsi="Arial" w:cs="Arial"/>
                <w:sz w:val="24"/>
                <w:szCs w:val="24"/>
              </w:rPr>
              <w:t xml:space="preserve"> Sector</w:t>
            </w:r>
          </w:p>
          <w:p w14:paraId="1BA80646" w14:textId="77777777" w:rsidR="00AF105F" w:rsidRPr="00C11CC1" w:rsidRDefault="00AF105F" w:rsidP="00AF105F">
            <w:pPr>
              <w:pStyle w:val="ListParagraph"/>
              <w:tabs>
                <w:tab w:val="num" w:pos="447"/>
              </w:tabs>
              <w:ind w:left="447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055BFC" w14:textId="77777777" w:rsidR="00AF105F" w:rsidRPr="00C479F1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479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Knowledge, Skills and Abilities</w:t>
            </w:r>
          </w:p>
          <w:p w14:paraId="20A6A100" w14:textId="77777777" w:rsidR="00AF105F" w:rsidRPr="00C479F1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9F1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4EB0C15B" w14:textId="25591903" w:rsidR="008F3A33" w:rsidRDefault="008F3A33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8C62B1">
              <w:rPr>
                <w:rFonts w:ascii="Arial" w:hAnsi="Arial" w:cs="Arial"/>
                <w:sz w:val="24"/>
                <w:szCs w:val="24"/>
              </w:rPr>
              <w:t xml:space="preserve">Strong understanding of </w:t>
            </w:r>
            <w:r w:rsidR="00CE32D9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Pr="008C62B1">
              <w:rPr>
                <w:rFonts w:ascii="Arial" w:hAnsi="Arial" w:cs="Arial"/>
                <w:sz w:val="24"/>
                <w:szCs w:val="24"/>
              </w:rPr>
              <w:t>security best practices</w:t>
            </w:r>
            <w:r w:rsidR="009C33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0C562E" w14:textId="621E372B" w:rsidR="009C3316" w:rsidRDefault="009C3316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Pr="009C3316">
              <w:rPr>
                <w:rFonts w:ascii="Arial" w:hAnsi="Arial" w:cs="Arial"/>
                <w:sz w:val="24"/>
                <w:szCs w:val="24"/>
              </w:rPr>
              <w:t>security vulnerability tools, processes, and techniques.</w:t>
            </w:r>
          </w:p>
          <w:p w14:paraId="59AC5192" w14:textId="66279D34" w:rsidR="00F15DE1" w:rsidRPr="00F15DE1" w:rsidRDefault="00F15DE1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sz w:val="24"/>
                <w:szCs w:val="24"/>
              </w:rPr>
              <w:t xml:space="preserve">Experience with </w:t>
            </w:r>
            <w:r w:rsidR="64DD9AEE" w:rsidRPr="6D44537D">
              <w:rPr>
                <w:rFonts w:ascii="Arial" w:hAnsi="Arial" w:cs="Arial"/>
                <w:sz w:val="24"/>
                <w:szCs w:val="24"/>
              </w:rPr>
              <w:t>MS 365 Applications</w:t>
            </w:r>
            <w:r w:rsidR="00FB119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C2313F" w14:textId="7F3F8DFB" w:rsidR="00F15DE1" w:rsidRDefault="00F15DE1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helpdesk </w:t>
            </w:r>
            <w:r w:rsidRPr="00F15DE1">
              <w:rPr>
                <w:rFonts w:ascii="Arial" w:hAnsi="Arial" w:cs="Arial"/>
                <w:sz w:val="24"/>
                <w:szCs w:val="24"/>
              </w:rPr>
              <w:t>support</w:t>
            </w:r>
            <w:r w:rsidR="00CE32D9">
              <w:rPr>
                <w:rFonts w:ascii="Arial" w:hAnsi="Arial" w:cs="Arial"/>
                <w:sz w:val="24"/>
                <w:szCs w:val="24"/>
              </w:rPr>
              <w:t xml:space="preserve"> management.</w:t>
            </w:r>
          </w:p>
          <w:p w14:paraId="2C211432" w14:textId="77777777" w:rsidR="008F3A33" w:rsidRPr="008C62B1" w:rsidRDefault="008F3A33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8C62B1">
              <w:rPr>
                <w:rFonts w:ascii="Arial" w:hAnsi="Arial" w:cs="Arial"/>
                <w:sz w:val="24"/>
                <w:szCs w:val="24"/>
              </w:rPr>
              <w:t>Demonstrated ability to manage multiple priorities and deliver results in a fast-paced environment.</w:t>
            </w:r>
          </w:p>
          <w:p w14:paraId="2FA25EC7" w14:textId="77777777" w:rsidR="00CE32D9" w:rsidRDefault="00CE32D9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E32D9">
              <w:rPr>
                <w:rFonts w:ascii="Arial" w:hAnsi="Arial" w:cs="Arial"/>
                <w:sz w:val="24"/>
                <w:szCs w:val="24"/>
              </w:rPr>
              <w:t>Strong problem-solving and critical thinking skills, with the ability to evaluate solutions and implement the best option.</w:t>
            </w:r>
          </w:p>
          <w:p w14:paraId="1787289C" w14:textId="7D72B7FE" w:rsidR="001248CA" w:rsidRDefault="001248CA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continuous improvement mindset</w:t>
            </w:r>
            <w:r w:rsidR="002C5C7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1CF10E" w14:textId="19A73EBA" w:rsidR="003539A5" w:rsidRPr="00881695" w:rsidRDefault="003539A5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881695">
              <w:rPr>
                <w:rFonts w:ascii="Arial" w:hAnsi="Arial" w:cs="Arial"/>
                <w:sz w:val="24"/>
                <w:szCs w:val="24"/>
              </w:rPr>
              <w:t>Flexible in approach to work and ability to plan effectively and prioritise workloads.</w:t>
            </w:r>
          </w:p>
          <w:p w14:paraId="477B6AC4" w14:textId="77777777" w:rsidR="00CE32D9" w:rsidRPr="008C62B1" w:rsidRDefault="00CE32D9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8C62B1">
              <w:rPr>
                <w:rFonts w:ascii="Arial" w:hAnsi="Arial" w:cs="Arial"/>
                <w:sz w:val="24"/>
                <w:szCs w:val="24"/>
              </w:rPr>
              <w:t>Excellent communication and interpersonal skills, with the ability to build relationships at all levels.</w:t>
            </w:r>
          </w:p>
          <w:p w14:paraId="23A9E323" w14:textId="77777777" w:rsidR="00CE32D9" w:rsidRPr="00881695" w:rsidRDefault="00CE32D9" w:rsidP="00CE3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8FFD6B" w14:textId="77777777" w:rsidR="00EF0567" w:rsidRPr="00C11CC1" w:rsidRDefault="00EF0567" w:rsidP="00AF105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BAE5A1C" w14:textId="0477D075" w:rsidR="00AF105F" w:rsidRPr="00881695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1695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  <w:p w14:paraId="3C184E87" w14:textId="3DEF3C85" w:rsidR="00194312" w:rsidRDefault="00194312" w:rsidP="00CE32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E32D9">
              <w:rPr>
                <w:rFonts w:ascii="Arial" w:hAnsi="Arial" w:cs="Arial"/>
                <w:sz w:val="24"/>
                <w:szCs w:val="24"/>
              </w:rPr>
              <w:t>Exper</w:t>
            </w:r>
            <w:r w:rsidR="00B24FB7" w:rsidRPr="00CE32D9">
              <w:rPr>
                <w:rFonts w:ascii="Arial" w:hAnsi="Arial" w:cs="Arial"/>
                <w:sz w:val="24"/>
                <w:szCs w:val="24"/>
              </w:rPr>
              <w:t>i</w:t>
            </w:r>
            <w:r w:rsidRPr="00CE32D9">
              <w:rPr>
                <w:rFonts w:ascii="Arial" w:hAnsi="Arial" w:cs="Arial"/>
                <w:sz w:val="24"/>
                <w:szCs w:val="24"/>
              </w:rPr>
              <w:t xml:space="preserve">ence </w:t>
            </w:r>
            <w:r w:rsidR="00CE32D9" w:rsidRPr="00CE32D9">
              <w:rPr>
                <w:rFonts w:ascii="Arial" w:hAnsi="Arial" w:cs="Arial"/>
                <w:sz w:val="24"/>
                <w:szCs w:val="24"/>
              </w:rPr>
              <w:t xml:space="preserve">of a Housing Management system. </w:t>
            </w:r>
          </w:p>
          <w:p w14:paraId="74A23DC1" w14:textId="5DB0E3FF" w:rsidR="008B3521" w:rsidRPr="00F15DE1" w:rsidRDefault="008B3521" w:rsidP="008B352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sz w:val="24"/>
                <w:szCs w:val="24"/>
              </w:rPr>
              <w:t>Experience with Microsoft Azure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235930" w14:textId="6674366D" w:rsidR="005F6DDB" w:rsidRDefault="005F6DDB" w:rsidP="005F6DD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725114">
              <w:rPr>
                <w:rFonts w:ascii="Arial" w:hAnsi="Arial" w:cs="Arial"/>
                <w:sz w:val="24"/>
                <w:szCs w:val="24"/>
              </w:rPr>
              <w:t>P</w:t>
            </w:r>
            <w:r w:rsidRPr="6D44537D">
              <w:rPr>
                <w:rFonts w:ascii="Arial" w:hAnsi="Arial" w:cs="Arial"/>
                <w:sz w:val="24"/>
                <w:szCs w:val="24"/>
              </w:rPr>
              <w:t>roject Management to deliver new IT solutions.</w:t>
            </w:r>
          </w:p>
          <w:p w14:paraId="18BB34F6" w14:textId="77777777" w:rsidR="002A2D95" w:rsidRDefault="002A2D95" w:rsidP="002A2D9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15DE1">
              <w:rPr>
                <w:rFonts w:ascii="Arial" w:hAnsi="Arial" w:cs="Arial"/>
                <w:sz w:val="24"/>
                <w:szCs w:val="24"/>
              </w:rPr>
              <w:t>Knowledge of databases (SQL or similar)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7B526B" w14:textId="4846EA66" w:rsidR="00B42F3F" w:rsidRPr="00A722B8" w:rsidRDefault="00B42F3F" w:rsidP="005760E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A722B8">
              <w:rPr>
                <w:rFonts w:ascii="Arial" w:hAnsi="Arial" w:cs="Arial"/>
                <w:sz w:val="24"/>
                <w:szCs w:val="24"/>
              </w:rPr>
              <w:t>Experience of Policy and procedural development</w:t>
            </w:r>
            <w:r w:rsidR="008A1F8B" w:rsidRPr="00A722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B626DC" w14:textId="77777777" w:rsidR="00AF105F" w:rsidRDefault="00AF105F" w:rsidP="00AF105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B1F2FD" w14:textId="4B485284" w:rsidR="00AF105F" w:rsidRPr="00C11CC1" w:rsidRDefault="00602FB4" w:rsidP="00AF105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Values and Attitudes</w:t>
            </w:r>
          </w:p>
          <w:p w14:paraId="1427E426" w14:textId="6308DF6A" w:rsidR="00AF105F" w:rsidRPr="00C11CC1" w:rsidRDefault="00AF105F" w:rsidP="00AF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  <w:p w14:paraId="216467E6" w14:textId="74FABB0D" w:rsidR="00EF0567" w:rsidRPr="00C11CC1" w:rsidRDefault="00EF0567" w:rsidP="00CE32D9">
            <w:pPr>
              <w:pStyle w:val="ListParagraph"/>
              <w:numPr>
                <w:ilvl w:val="0"/>
                <w:numId w:val="32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Ability to demonstrate empathy with WHA.’s values.</w:t>
            </w:r>
          </w:p>
          <w:p w14:paraId="3584FAE6" w14:textId="38B791A1" w:rsidR="00EF0567" w:rsidRPr="00C11CC1" w:rsidRDefault="00EF0567" w:rsidP="00CE32D9">
            <w:pPr>
              <w:pStyle w:val="ListParagraph"/>
              <w:numPr>
                <w:ilvl w:val="0"/>
                <w:numId w:val="32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Commitment to continuous</w:t>
            </w:r>
            <w:r w:rsidR="008A1F8B" w:rsidRPr="00C11CC1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Pr="00C11CC1">
              <w:rPr>
                <w:rFonts w:ascii="Arial" w:hAnsi="Arial" w:cs="Arial"/>
                <w:sz w:val="24"/>
                <w:szCs w:val="24"/>
              </w:rPr>
              <w:t xml:space="preserve"> improvement and excellence.</w:t>
            </w:r>
          </w:p>
          <w:p w14:paraId="78F8C842" w14:textId="4855AB64" w:rsidR="00EF0567" w:rsidRPr="00C11CC1" w:rsidRDefault="00EF0567" w:rsidP="00CE32D9">
            <w:pPr>
              <w:pStyle w:val="ListParagraph"/>
              <w:numPr>
                <w:ilvl w:val="0"/>
                <w:numId w:val="32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Demonstrated commitment to continuing professional development</w:t>
            </w:r>
            <w:r w:rsidR="003539A5" w:rsidRPr="00C11C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FD004A" w14:textId="77777777" w:rsidR="00EF0567" w:rsidRPr="00C11CC1" w:rsidRDefault="00EF0567" w:rsidP="00AF1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62FE3" w14:textId="0FEE07DE" w:rsidR="00602FB4" w:rsidRPr="00C11CC1" w:rsidRDefault="00602FB4" w:rsidP="00602FB4">
            <w:pPr>
              <w:tabs>
                <w:tab w:val="left" w:pos="177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Other</w:t>
            </w:r>
          </w:p>
          <w:p w14:paraId="2E42DC2F" w14:textId="77777777" w:rsidR="00602FB4" w:rsidRPr="00C11CC1" w:rsidRDefault="008A1F8B" w:rsidP="00CE32D9">
            <w:pPr>
              <w:pStyle w:val="ListParagraph"/>
              <w:numPr>
                <w:ilvl w:val="0"/>
                <w:numId w:val="32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00C11CC1">
              <w:rPr>
                <w:rFonts w:ascii="Arial" w:hAnsi="Arial" w:cs="Arial"/>
                <w:sz w:val="24"/>
                <w:szCs w:val="24"/>
              </w:rPr>
              <w:t>Ability to meet the practical requirements of the post, including flexibility regarding evening meetings.</w:t>
            </w:r>
          </w:p>
          <w:p w14:paraId="69D9E52F" w14:textId="7EAB2119" w:rsidR="008A1F8B" w:rsidRPr="00C11CC1" w:rsidRDefault="008A1F8B" w:rsidP="008A1F8B">
            <w:pPr>
              <w:pStyle w:val="ListParagraph"/>
              <w:tabs>
                <w:tab w:val="left" w:pos="177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7E580A2" w14:textId="77777777" w:rsidR="00C76A7F" w:rsidRPr="00C11CC1" w:rsidRDefault="00C76A7F" w:rsidP="00DA06E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EEC89D6" w14:textId="77777777" w:rsidR="005D5CF4" w:rsidRPr="00C11CC1" w:rsidRDefault="005D5CF4" w:rsidP="000B00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1CC1" w:rsidRPr="00C11CC1" w14:paraId="4F582DB3" w14:textId="77777777" w:rsidTr="6D44537D">
        <w:tc>
          <w:tcPr>
            <w:tcW w:w="9493" w:type="dxa"/>
            <w:shd w:val="clear" w:color="auto" w:fill="25AE90"/>
          </w:tcPr>
          <w:p w14:paraId="7F753AA8" w14:textId="54E4C37E" w:rsidR="00AF105F" w:rsidRPr="00C11CC1" w:rsidRDefault="00602FB4" w:rsidP="00602FB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11CC1">
              <w:rPr>
                <w:rFonts w:ascii="Arial" w:hAnsi="Arial" w:cs="Arial"/>
                <w:b/>
                <w:bCs/>
                <w:sz w:val="24"/>
                <w:szCs w:val="24"/>
              </w:rPr>
              <w:t>Core Responsibilities</w:t>
            </w:r>
            <w:r w:rsidR="002D0D5B">
              <w:rPr>
                <w:rFonts w:ascii="Arial" w:hAnsi="Arial" w:cs="Arial"/>
                <w:b/>
                <w:bCs/>
                <w:sz w:val="24"/>
                <w:szCs w:val="24"/>
              </w:rPr>
              <w:t>/Key Tasks</w:t>
            </w:r>
          </w:p>
        </w:tc>
      </w:tr>
      <w:tr w:rsidR="00AF105F" w:rsidRPr="00C11CC1" w14:paraId="56379470" w14:textId="77777777" w:rsidTr="6D44537D">
        <w:tc>
          <w:tcPr>
            <w:tcW w:w="9493" w:type="dxa"/>
          </w:tcPr>
          <w:p w14:paraId="573B5D8C" w14:textId="07F5A4F7" w:rsidR="002D0D5B" w:rsidRDefault="2A972CDD" w:rsidP="0064433F">
            <w:pPr>
              <w:pStyle w:val="ListParagraph"/>
              <w:numPr>
                <w:ilvl w:val="0"/>
                <w:numId w:val="26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Help desk &amp; Trouble </w:t>
            </w:r>
            <w:r w:rsidR="0DC1257D"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Shooting:</w:t>
            </w: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Provide IT helpdesk support to colleagues, assisting them with hardware, software, network &amp; communications problems and fault resolution for </w:t>
            </w:r>
            <w:r w:rsidR="513DAD7A" w:rsidRPr="6D44537D">
              <w:rPr>
                <w:rFonts w:ascii="Arial" w:hAnsi="Arial" w:cs="Arial"/>
                <w:sz w:val="24"/>
                <w:szCs w:val="24"/>
              </w:rPr>
              <w:t>all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 WHA’s IT systems. </w:t>
            </w:r>
          </w:p>
          <w:p w14:paraId="3DC35B4E" w14:textId="1885ACC3" w:rsidR="6D44537D" w:rsidRDefault="6D44537D" w:rsidP="0084293F">
            <w:p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C9B1D7" w14:textId="4397A41F" w:rsidR="00402EEF" w:rsidRPr="00402EEF" w:rsidRDefault="6044A2DA" w:rsidP="0064433F">
            <w:pPr>
              <w:pStyle w:val="ListParagraph"/>
              <w:numPr>
                <w:ilvl w:val="0"/>
                <w:numId w:val="26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Vulnerability Management: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 Conduct vulnerability assessments </w:t>
            </w:r>
            <w:r w:rsidR="2A972CDD" w:rsidRPr="6D44537D">
              <w:rPr>
                <w:rFonts w:ascii="Arial" w:hAnsi="Arial" w:cs="Arial"/>
                <w:sz w:val="24"/>
                <w:szCs w:val="24"/>
              </w:rPr>
              <w:t xml:space="preserve">using specialised software 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to identify and prioritise </w:t>
            </w:r>
            <w:r w:rsidR="0EC1FD83" w:rsidRPr="6D44537D">
              <w:rPr>
                <w:rFonts w:ascii="Arial" w:hAnsi="Arial" w:cs="Arial"/>
                <w:sz w:val="24"/>
                <w:szCs w:val="24"/>
              </w:rPr>
              <w:t>risks and remediat</w:t>
            </w:r>
            <w:r w:rsidR="48ADB6C0" w:rsidRPr="6D44537D">
              <w:rPr>
                <w:rFonts w:ascii="Arial" w:hAnsi="Arial" w:cs="Arial"/>
                <w:sz w:val="24"/>
                <w:szCs w:val="24"/>
              </w:rPr>
              <w:t>e based on risk and</w:t>
            </w:r>
            <w:r w:rsidR="0EDCD874" w:rsidRPr="6D445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work with </w:t>
            </w:r>
            <w:r w:rsidR="7E0117FC" w:rsidRPr="6D44537D">
              <w:rPr>
                <w:rFonts w:ascii="Arial" w:hAnsi="Arial" w:cs="Arial"/>
                <w:sz w:val="24"/>
                <w:szCs w:val="24"/>
              </w:rPr>
              <w:t xml:space="preserve">external support partners 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to implement remediation </w:t>
            </w:r>
            <w:r w:rsidR="662F2B86" w:rsidRPr="6D44537D">
              <w:rPr>
                <w:rFonts w:ascii="Arial" w:hAnsi="Arial" w:cs="Arial"/>
                <w:sz w:val="24"/>
                <w:szCs w:val="24"/>
              </w:rPr>
              <w:t>where their input is required</w:t>
            </w:r>
            <w:r w:rsidRPr="6D44537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8A2D4E" w14:textId="0C4781FD" w:rsidR="6D44537D" w:rsidRDefault="6D44537D" w:rsidP="0084293F">
            <w:p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3E646E" w14:textId="3A0A5D6C" w:rsidR="6044A2DA" w:rsidRDefault="6044A2DA" w:rsidP="0064433F">
            <w:pPr>
              <w:pStyle w:val="ListParagraph"/>
              <w:numPr>
                <w:ilvl w:val="0"/>
                <w:numId w:val="26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Security Compliance: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 Ensure compliance with </w:t>
            </w:r>
            <w:r w:rsidR="2A972CDD" w:rsidRPr="6D44537D">
              <w:rPr>
                <w:rFonts w:ascii="Arial" w:hAnsi="Arial" w:cs="Arial"/>
                <w:sz w:val="24"/>
                <w:szCs w:val="24"/>
              </w:rPr>
              <w:t xml:space="preserve">industry standards </w:t>
            </w:r>
            <w:r w:rsidR="011EFAB0" w:rsidRPr="6D44537D">
              <w:rPr>
                <w:rFonts w:ascii="Arial" w:hAnsi="Arial" w:cs="Arial"/>
                <w:sz w:val="24"/>
                <w:szCs w:val="24"/>
              </w:rPr>
              <w:t>including</w:t>
            </w:r>
            <w:r w:rsidR="18F3A916" w:rsidRPr="6D44537D">
              <w:rPr>
                <w:rFonts w:ascii="Arial" w:hAnsi="Arial" w:cs="Arial"/>
                <w:sz w:val="24"/>
                <w:szCs w:val="24"/>
              </w:rPr>
              <w:t xml:space="preserve"> continuous risk assessment and risk mitigation, </w:t>
            </w:r>
            <w:r w:rsidR="598A85E4" w:rsidRPr="6D44537D">
              <w:rPr>
                <w:rFonts w:ascii="Arial" w:hAnsi="Arial" w:cs="Arial"/>
                <w:sz w:val="24"/>
                <w:szCs w:val="24"/>
              </w:rPr>
              <w:t xml:space="preserve">providing ongoing staff awareness and training </w:t>
            </w:r>
            <w:r w:rsidR="65D52460" w:rsidRPr="6D44537D">
              <w:rPr>
                <w:rFonts w:ascii="Arial" w:hAnsi="Arial" w:cs="Arial"/>
                <w:sz w:val="24"/>
                <w:szCs w:val="24"/>
              </w:rPr>
              <w:t xml:space="preserve">and continuous monitoring and auditing of systems </w:t>
            </w:r>
            <w:r w:rsidR="00F46345" w:rsidRPr="6D44537D">
              <w:rPr>
                <w:rFonts w:ascii="Arial" w:hAnsi="Arial" w:cs="Arial"/>
                <w:sz w:val="24"/>
                <w:szCs w:val="24"/>
              </w:rPr>
              <w:t xml:space="preserve">as well as </w:t>
            </w:r>
            <w:r w:rsidR="4B9BCF4B" w:rsidRPr="6D44537D">
              <w:rPr>
                <w:rFonts w:ascii="Arial" w:hAnsi="Arial" w:cs="Arial"/>
                <w:sz w:val="24"/>
                <w:szCs w:val="24"/>
              </w:rPr>
              <w:t xml:space="preserve">ensuring full </w:t>
            </w:r>
            <w:r w:rsidR="780C4D15" w:rsidRPr="6D44537D">
              <w:rPr>
                <w:rFonts w:ascii="Arial" w:hAnsi="Arial" w:cs="Arial"/>
                <w:sz w:val="24"/>
                <w:szCs w:val="24"/>
              </w:rPr>
              <w:t>compliance of GDPR</w:t>
            </w:r>
            <w:r w:rsidR="011EFAB0" w:rsidRPr="6D44537D">
              <w:rPr>
                <w:rFonts w:ascii="Arial" w:hAnsi="Arial" w:cs="Arial"/>
                <w:sz w:val="24"/>
                <w:szCs w:val="24"/>
              </w:rPr>
              <w:t>. Assist with accreditation assessments</w:t>
            </w:r>
            <w:r w:rsidR="62A7E355" w:rsidRPr="6D44537D">
              <w:rPr>
                <w:rFonts w:ascii="Arial" w:hAnsi="Arial" w:cs="Arial"/>
                <w:sz w:val="24"/>
                <w:szCs w:val="24"/>
              </w:rPr>
              <w:t xml:space="preserve"> and remediation</w:t>
            </w:r>
            <w:r w:rsidR="011EFAB0" w:rsidRPr="6D445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6CE26CB" w:rsidRPr="6D44537D">
              <w:rPr>
                <w:rFonts w:ascii="Arial" w:hAnsi="Arial" w:cs="Arial"/>
                <w:sz w:val="24"/>
                <w:szCs w:val="24"/>
              </w:rPr>
              <w:t>fo</w:t>
            </w:r>
            <w:r w:rsidR="00E07DF4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11EFAB0" w:rsidRPr="6D44537D">
              <w:rPr>
                <w:rFonts w:ascii="Arial" w:hAnsi="Arial" w:cs="Arial"/>
                <w:sz w:val="24"/>
                <w:szCs w:val="24"/>
              </w:rPr>
              <w:t>cyber essential</w:t>
            </w:r>
            <w:r w:rsidR="4E46C237" w:rsidRPr="6D44537D">
              <w:rPr>
                <w:rFonts w:ascii="Arial" w:hAnsi="Arial" w:cs="Arial"/>
                <w:sz w:val="24"/>
                <w:szCs w:val="24"/>
              </w:rPr>
              <w:t>s</w:t>
            </w:r>
            <w:r w:rsidR="011EFAB0" w:rsidRPr="6D44537D">
              <w:rPr>
                <w:rFonts w:ascii="Arial" w:hAnsi="Arial" w:cs="Arial"/>
                <w:sz w:val="24"/>
                <w:szCs w:val="24"/>
              </w:rPr>
              <w:t xml:space="preserve"> and cyber essential plus </w:t>
            </w:r>
            <w:r w:rsidR="08CDE32C" w:rsidRPr="6D44537D">
              <w:rPr>
                <w:rFonts w:ascii="Arial" w:hAnsi="Arial" w:cs="Arial"/>
                <w:sz w:val="24"/>
                <w:szCs w:val="24"/>
              </w:rPr>
              <w:t>renewals</w:t>
            </w:r>
          </w:p>
          <w:p w14:paraId="529019E1" w14:textId="6D8B4E08" w:rsidR="6D44537D" w:rsidRDefault="6D44537D" w:rsidP="00E07DF4">
            <w:pPr>
              <w:pStyle w:val="ListParagraph"/>
              <w:tabs>
                <w:tab w:val="left" w:pos="177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EE9A467" w14:textId="2BAAD0DE" w:rsidR="00402EEF" w:rsidRDefault="7E0117FC" w:rsidP="0064433F">
            <w:pPr>
              <w:pStyle w:val="ListParagraph"/>
              <w:numPr>
                <w:ilvl w:val="0"/>
                <w:numId w:val="26"/>
              </w:numPr>
              <w:tabs>
                <w:tab w:val="left" w:pos="1770"/>
              </w:tabs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Maintenance &amp; Development of Housing Management </w:t>
            </w:r>
            <w:r w:rsidR="0DC1257D"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system;</w:t>
            </w: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A972CDD" w:rsidRPr="6D44537D">
              <w:rPr>
                <w:rFonts w:ascii="Arial" w:hAnsi="Arial" w:cs="Arial"/>
                <w:sz w:val="24"/>
                <w:szCs w:val="24"/>
              </w:rPr>
              <w:t xml:space="preserve">Gain an in-depth knowledge of each module within the housing management system. Work closely with staff and external partners regarding the </w:t>
            </w:r>
            <w:r w:rsidR="0DC1257D" w:rsidRPr="6D44537D">
              <w:rPr>
                <w:rFonts w:ascii="Arial" w:hAnsi="Arial" w:cs="Arial"/>
                <w:sz w:val="24"/>
                <w:szCs w:val="24"/>
              </w:rPr>
              <w:t>day-to-day</w:t>
            </w:r>
            <w:r w:rsidR="780C4D15" w:rsidRPr="6D44537D">
              <w:rPr>
                <w:rFonts w:ascii="Arial" w:hAnsi="Arial" w:cs="Arial"/>
                <w:sz w:val="24"/>
                <w:szCs w:val="24"/>
              </w:rPr>
              <w:t xml:space="preserve"> operation of the system as well as </w:t>
            </w:r>
            <w:r w:rsidR="2A972CDD" w:rsidRPr="6D44537D">
              <w:rPr>
                <w:rFonts w:ascii="Arial" w:hAnsi="Arial" w:cs="Arial"/>
                <w:sz w:val="24"/>
                <w:szCs w:val="24"/>
              </w:rPr>
              <w:t>development and implementation of new modules. Assist in the testing of all enhancements</w:t>
            </w:r>
            <w:r w:rsidR="780C4D15" w:rsidRPr="6D44537D">
              <w:rPr>
                <w:rFonts w:ascii="Arial" w:hAnsi="Arial" w:cs="Arial"/>
                <w:sz w:val="24"/>
                <w:szCs w:val="24"/>
              </w:rPr>
              <w:t xml:space="preserve"> and patch fix installations. </w:t>
            </w:r>
          </w:p>
          <w:p w14:paraId="496E2D4D" w14:textId="7810D32B" w:rsidR="6D44537D" w:rsidRDefault="6D44537D" w:rsidP="00E07DF4">
            <w:pPr>
              <w:pStyle w:val="ListParagraph"/>
              <w:tabs>
                <w:tab w:val="left" w:pos="177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16F1BFE" w14:textId="49F9066A" w:rsidR="6D44537D" w:rsidRPr="00D11C9D" w:rsidRDefault="7E0117FC" w:rsidP="0064433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C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Management: </w:t>
            </w:r>
            <w:r w:rsidRPr="00D11C9D">
              <w:rPr>
                <w:rFonts w:ascii="Arial" w:hAnsi="Arial" w:cs="Arial"/>
                <w:sz w:val="24"/>
                <w:szCs w:val="24"/>
              </w:rPr>
              <w:t>Provide project management support to the business</w:t>
            </w:r>
            <w:r w:rsidR="2A972CDD" w:rsidRPr="00D11C9D">
              <w:rPr>
                <w:rFonts w:ascii="Arial" w:hAnsi="Arial" w:cs="Arial"/>
                <w:sz w:val="24"/>
                <w:szCs w:val="24"/>
              </w:rPr>
              <w:t xml:space="preserve"> for new projects</w:t>
            </w:r>
            <w:r w:rsidR="4039A6B1" w:rsidRPr="00D11C9D">
              <w:rPr>
                <w:rFonts w:ascii="Arial" w:hAnsi="Arial" w:cs="Arial"/>
                <w:sz w:val="24"/>
                <w:szCs w:val="24"/>
              </w:rPr>
              <w:t xml:space="preserve">, chair meetings, scope specifications for system enhancements/new systems. Process </w:t>
            </w:r>
            <w:r w:rsidR="0DC1257D" w:rsidRPr="00D11C9D">
              <w:rPr>
                <w:rFonts w:ascii="Arial" w:hAnsi="Arial" w:cs="Arial"/>
                <w:sz w:val="24"/>
                <w:szCs w:val="24"/>
              </w:rPr>
              <w:t>map</w:t>
            </w:r>
            <w:r w:rsidR="4039A6B1" w:rsidRPr="00D11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8CA" w:rsidRPr="00D11C9D">
              <w:rPr>
                <w:rFonts w:ascii="Arial" w:hAnsi="Arial" w:cs="Arial"/>
                <w:sz w:val="24"/>
                <w:szCs w:val="24"/>
              </w:rPr>
              <w:t xml:space="preserve">existing processes and identify </w:t>
            </w:r>
            <w:r w:rsidR="00D11C9D" w:rsidRPr="00D11C9D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r w:rsidR="001248CA" w:rsidRPr="00D11C9D">
              <w:rPr>
                <w:rFonts w:ascii="Arial" w:hAnsi="Arial" w:cs="Arial"/>
                <w:sz w:val="24"/>
                <w:szCs w:val="24"/>
              </w:rPr>
              <w:t>efficienc</w:t>
            </w:r>
            <w:r w:rsidR="00D11C9D" w:rsidRPr="00D11C9D">
              <w:rPr>
                <w:rFonts w:ascii="Arial" w:hAnsi="Arial" w:cs="Arial"/>
                <w:sz w:val="24"/>
                <w:szCs w:val="24"/>
              </w:rPr>
              <w:t xml:space="preserve">ies. </w:t>
            </w:r>
          </w:p>
          <w:p w14:paraId="17B67E5A" w14:textId="77777777" w:rsidR="00D11C9D" w:rsidRPr="00D11C9D" w:rsidRDefault="00D11C9D" w:rsidP="00D11C9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91B538" w14:textId="1FD8B966" w:rsidR="00402EEF" w:rsidRDefault="7E0117FC" w:rsidP="0064433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Hardware &amp; Software </w:t>
            </w:r>
            <w:r w:rsidR="0DC1257D"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installation</w:t>
            </w:r>
            <w:r w:rsidR="0DC1257D" w:rsidRPr="6D44537D">
              <w:rPr>
                <w:rFonts w:ascii="Arial" w:hAnsi="Arial" w:cs="Arial"/>
                <w:sz w:val="24"/>
                <w:szCs w:val="24"/>
              </w:rPr>
              <w:t>; Assist</w:t>
            </w:r>
            <w:r w:rsidR="4039A6B1" w:rsidRPr="6D44537D">
              <w:rPr>
                <w:rFonts w:ascii="Arial" w:hAnsi="Arial" w:cs="Arial"/>
                <w:sz w:val="24"/>
                <w:szCs w:val="24"/>
              </w:rPr>
              <w:t xml:space="preserve"> with all hardware and software </w:t>
            </w:r>
            <w:r w:rsidR="0DC1257D" w:rsidRPr="6D44537D">
              <w:rPr>
                <w:rFonts w:ascii="Arial" w:hAnsi="Arial" w:cs="Arial"/>
                <w:sz w:val="24"/>
                <w:szCs w:val="24"/>
              </w:rPr>
              <w:t xml:space="preserve">maintenance, support &amp; </w:t>
            </w:r>
            <w:r w:rsidR="4039A6B1" w:rsidRPr="6D44537D">
              <w:rPr>
                <w:rFonts w:ascii="Arial" w:hAnsi="Arial" w:cs="Arial"/>
                <w:sz w:val="24"/>
                <w:szCs w:val="24"/>
              </w:rPr>
              <w:t>installations</w:t>
            </w:r>
            <w:r w:rsidR="0DC1257D" w:rsidRPr="6D44537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F1A9CE" w14:textId="3CF8EDA0" w:rsidR="6D44537D" w:rsidRDefault="6D44537D" w:rsidP="00E07D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3574E16" w14:textId="270A8EA5" w:rsidR="00402EEF" w:rsidRDefault="00E07DF4" w:rsidP="0064433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11EFAB0"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ata Integrity</w:t>
            </w:r>
            <w:r w:rsidR="011EFAB0" w:rsidRPr="6D44537D">
              <w:rPr>
                <w:rFonts w:ascii="Arial" w:hAnsi="Arial" w:cs="Arial"/>
                <w:sz w:val="24"/>
                <w:szCs w:val="24"/>
              </w:rPr>
              <w:t>; Assist with improvement of data integrity within WHA.</w:t>
            </w:r>
          </w:p>
          <w:p w14:paraId="56AF4052" w14:textId="2D157A57" w:rsidR="6D44537D" w:rsidRDefault="6D44537D" w:rsidP="00E07D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4752D0" w14:textId="4998AEC6" w:rsidR="00EE27DD" w:rsidRDefault="32EB90B4" w:rsidP="0064433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6D4453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</w:t>
            </w:r>
            <w:r w:rsidR="0DC1257D" w:rsidRPr="6D44537D">
              <w:rPr>
                <w:rFonts w:ascii="Arial" w:hAnsi="Arial" w:cs="Arial"/>
                <w:b/>
                <w:bCs/>
                <w:sz w:val="24"/>
                <w:szCs w:val="24"/>
              </w:rPr>
              <w:t>technologies</w:t>
            </w:r>
            <w:r w:rsidR="0DC1257D" w:rsidRPr="6D44537D">
              <w:rPr>
                <w:rFonts w:ascii="Arial" w:hAnsi="Arial" w:cs="Arial"/>
                <w:sz w:val="24"/>
                <w:szCs w:val="24"/>
              </w:rPr>
              <w:t>: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 Support IT manage</w:t>
            </w:r>
            <w:r w:rsidR="2B5F209A" w:rsidRPr="6D44537D">
              <w:rPr>
                <w:rFonts w:ascii="Arial" w:hAnsi="Arial" w:cs="Arial"/>
                <w:sz w:val="24"/>
                <w:szCs w:val="24"/>
              </w:rPr>
              <w:t>r</w:t>
            </w:r>
            <w:r w:rsidRPr="6D44537D">
              <w:rPr>
                <w:rFonts w:ascii="Arial" w:hAnsi="Arial" w:cs="Arial"/>
                <w:sz w:val="24"/>
                <w:szCs w:val="24"/>
              </w:rPr>
              <w:t xml:space="preserve"> in reviewing emerging IT technologies which will enhance service provisions/deliver operational efficiencies. </w:t>
            </w:r>
          </w:p>
          <w:p w14:paraId="74E94CD5" w14:textId="5059F8C8" w:rsidR="6D44537D" w:rsidRDefault="6D44537D" w:rsidP="00E07D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9CC7B6C" w14:textId="0C53F930" w:rsidR="00D11C9D" w:rsidRDefault="011EFAB0" w:rsidP="0064433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11C9D">
              <w:rPr>
                <w:rFonts w:ascii="Arial" w:hAnsi="Arial" w:cs="Arial"/>
                <w:b/>
                <w:bCs/>
                <w:sz w:val="24"/>
                <w:szCs w:val="24"/>
              </w:rPr>
              <w:t>IT Strategy</w:t>
            </w:r>
            <w:r w:rsidRPr="00D11C9D">
              <w:rPr>
                <w:rFonts w:ascii="Arial" w:hAnsi="Arial" w:cs="Arial"/>
                <w:sz w:val="24"/>
                <w:szCs w:val="24"/>
              </w:rPr>
              <w:t>: Support the IT Manager to deliver the IT strategy and Digital roadmap p</w:t>
            </w:r>
            <w:r w:rsidR="00CB7842">
              <w:rPr>
                <w:rFonts w:ascii="Arial" w:hAnsi="Arial" w:cs="Arial"/>
                <w:sz w:val="24"/>
                <w:szCs w:val="24"/>
              </w:rPr>
              <w:t>rojects</w:t>
            </w:r>
            <w:r w:rsidRPr="00D11C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B7281A" w14:textId="77777777" w:rsidR="0064433F" w:rsidRPr="0064433F" w:rsidRDefault="0064433F" w:rsidP="0064433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151444" w14:textId="34A9B2C8" w:rsidR="0064433F" w:rsidRPr="0064433F" w:rsidRDefault="0064433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64433F">
              <w:rPr>
                <w:rFonts w:ascii="Arial" w:hAnsi="Arial" w:cs="Arial"/>
                <w:b/>
                <w:bCs/>
                <w:sz w:val="24"/>
                <w:szCs w:val="24"/>
              </w:rPr>
              <w:t>Policies and Procedures:</w:t>
            </w:r>
            <w:r w:rsidRPr="0064433F">
              <w:rPr>
                <w:rFonts w:ascii="Arial" w:hAnsi="Arial" w:cs="Arial"/>
                <w:sz w:val="24"/>
                <w:szCs w:val="24"/>
              </w:rPr>
              <w:t xml:space="preserve"> Comply with, and actively support, all WHA’s policies and procedures, and particularly those relating to IT services and information security. </w:t>
            </w:r>
          </w:p>
          <w:p w14:paraId="04DE10CF" w14:textId="09051B6C" w:rsidR="00E429B5" w:rsidRPr="00C11CC1" w:rsidRDefault="00E429B5" w:rsidP="00D11C9D">
            <w:pPr>
              <w:pStyle w:val="ListParagraph"/>
              <w:ind w:left="360"/>
              <w:rPr>
                <w:bCs/>
                <w:color w:val="FF0000"/>
              </w:rPr>
            </w:pPr>
          </w:p>
        </w:tc>
      </w:tr>
    </w:tbl>
    <w:p w14:paraId="0B72F2AF" w14:textId="77777777" w:rsidR="00AF105F" w:rsidRPr="00C11CC1" w:rsidRDefault="00AF105F" w:rsidP="000B008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5C16449" w14:textId="77777777" w:rsidR="00C76A7F" w:rsidRDefault="00C76A7F" w:rsidP="000B008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934FD63" w14:textId="77777777" w:rsidR="00D11C9D" w:rsidRDefault="00D11C9D" w:rsidP="000B008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E846079" w14:textId="77777777" w:rsidR="00AF105F" w:rsidRPr="00C11CC1" w:rsidRDefault="00AF105F" w:rsidP="000B00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E259BE2" w14:textId="5123E625" w:rsidR="00AF105F" w:rsidRPr="00C11CC1" w:rsidRDefault="00AF105F" w:rsidP="000B008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11CC1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1CC1" w:rsidRPr="00C11CC1" w14:paraId="2549F0DE" w14:textId="77777777" w:rsidTr="00C3022B">
        <w:tc>
          <w:tcPr>
            <w:tcW w:w="9493" w:type="dxa"/>
            <w:shd w:val="clear" w:color="auto" w:fill="25AE90"/>
          </w:tcPr>
          <w:p w14:paraId="7953F77A" w14:textId="46318987" w:rsidR="00AA4CE8" w:rsidRPr="001248CA" w:rsidRDefault="00602FB4" w:rsidP="00C3022B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8CA">
              <w:rPr>
                <w:rFonts w:ascii="Arial" w:hAnsi="Arial" w:cs="Arial"/>
                <w:b/>
                <w:bCs/>
                <w:sz w:val="24"/>
                <w:szCs w:val="24"/>
              </w:rPr>
              <w:t>General</w:t>
            </w:r>
          </w:p>
        </w:tc>
      </w:tr>
      <w:tr w:rsidR="00AA4CE8" w:rsidRPr="00C11CC1" w14:paraId="3E0E000D" w14:textId="77777777" w:rsidTr="00C3022B">
        <w:tc>
          <w:tcPr>
            <w:tcW w:w="9493" w:type="dxa"/>
          </w:tcPr>
          <w:p w14:paraId="535DC654" w14:textId="14C17DAF" w:rsidR="001531ED" w:rsidRDefault="001531ED" w:rsidP="004E168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ind w:right="16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8CA">
              <w:rPr>
                <w:rFonts w:ascii="Arial" w:hAnsi="Arial" w:cs="Arial"/>
                <w:sz w:val="24"/>
                <w:szCs w:val="24"/>
              </w:rPr>
              <w:t xml:space="preserve">To attend and, where necessary, represent </w:t>
            </w:r>
            <w:r w:rsidR="00A6179D">
              <w:rPr>
                <w:rFonts w:ascii="Arial" w:hAnsi="Arial" w:cs="Arial"/>
                <w:sz w:val="24"/>
                <w:szCs w:val="24"/>
              </w:rPr>
              <w:t xml:space="preserve">WHA </w:t>
            </w:r>
            <w:r w:rsidRPr="001248CA">
              <w:rPr>
                <w:rFonts w:ascii="Arial" w:hAnsi="Arial" w:cs="Arial"/>
                <w:sz w:val="24"/>
                <w:szCs w:val="24"/>
              </w:rPr>
              <w:t>at meetings with external organisations and individuals, including evening meetings as required.</w:t>
            </w:r>
          </w:p>
          <w:p w14:paraId="3273C7CD" w14:textId="77777777" w:rsidR="00E07DF4" w:rsidRPr="001248CA" w:rsidRDefault="00E07DF4" w:rsidP="00E07DF4">
            <w:pPr>
              <w:pStyle w:val="ListParagraph"/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ind w:left="360" w:right="16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AA3DB5" w14:textId="66ADCB2D" w:rsidR="00AA4CE8" w:rsidRPr="001248CA" w:rsidRDefault="001531ED" w:rsidP="00342F06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ind w:right="16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8CA">
              <w:rPr>
                <w:rFonts w:ascii="Arial" w:hAnsi="Arial" w:cs="Arial"/>
                <w:sz w:val="24"/>
                <w:szCs w:val="24"/>
              </w:rPr>
              <w:t xml:space="preserve">To contribute to the general development and wider activities of </w:t>
            </w:r>
            <w:r w:rsidR="00A6179D">
              <w:rPr>
                <w:rFonts w:ascii="Arial" w:hAnsi="Arial" w:cs="Arial"/>
                <w:sz w:val="24"/>
                <w:szCs w:val="24"/>
              </w:rPr>
              <w:t>WHA</w:t>
            </w:r>
            <w:r w:rsidRPr="001248CA">
              <w:rPr>
                <w:rFonts w:ascii="Arial" w:hAnsi="Arial" w:cs="Arial"/>
                <w:sz w:val="24"/>
                <w:szCs w:val="24"/>
              </w:rPr>
              <w:t xml:space="preserve">, as a member of the staff team and to act at all times in the best interests of </w:t>
            </w:r>
            <w:r w:rsidR="00A6179D">
              <w:rPr>
                <w:rFonts w:ascii="Arial" w:hAnsi="Arial" w:cs="Arial"/>
                <w:sz w:val="24"/>
                <w:szCs w:val="24"/>
              </w:rPr>
              <w:t xml:space="preserve">WHA. </w:t>
            </w:r>
          </w:p>
        </w:tc>
      </w:tr>
    </w:tbl>
    <w:p w14:paraId="7FD63183" w14:textId="77777777" w:rsidR="00AA4CE8" w:rsidRPr="00C11CC1" w:rsidRDefault="00AA4CE8" w:rsidP="00C3022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AA4CE8" w:rsidRPr="00C11CC1" w:rsidSect="00C3022B">
      <w:footerReference w:type="default" r:id="rId13"/>
      <w:footerReference w:type="first" r:id="rId14"/>
      <w:pgSz w:w="11906" w:h="16838"/>
      <w:pgMar w:top="709" w:right="1440" w:bottom="993" w:left="144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C877" w14:textId="77777777" w:rsidR="000F2FB3" w:rsidRDefault="000F2FB3" w:rsidP="001800CC">
      <w:pPr>
        <w:spacing w:after="0" w:line="240" w:lineRule="auto"/>
      </w:pPr>
      <w:r>
        <w:separator/>
      </w:r>
    </w:p>
  </w:endnote>
  <w:endnote w:type="continuationSeparator" w:id="0">
    <w:p w14:paraId="1A92E844" w14:textId="77777777" w:rsidR="000F2FB3" w:rsidRDefault="000F2FB3" w:rsidP="001800CC">
      <w:pPr>
        <w:spacing w:after="0" w:line="240" w:lineRule="auto"/>
      </w:pPr>
      <w:r>
        <w:continuationSeparator/>
      </w:r>
    </w:p>
  </w:endnote>
  <w:endnote w:type="continuationNotice" w:id="1">
    <w:p w14:paraId="45C810C2" w14:textId="77777777" w:rsidR="000F2FB3" w:rsidRDefault="000F2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A1D5" w14:textId="31F176F9" w:rsidR="00AF105F" w:rsidRDefault="00AF105F" w:rsidP="00EF7181">
    <w:pPr>
      <w:pStyle w:val="Footer"/>
      <w:tabs>
        <w:tab w:val="clear" w:pos="4513"/>
        <w:tab w:val="clear" w:pos="9026"/>
        <w:tab w:val="left" w:pos="11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B683" w14:textId="6A9F3C6E" w:rsidR="00E72136" w:rsidRDefault="0034419D">
    <w:pPr>
      <w:pStyle w:val="Footer"/>
    </w:pPr>
    <w:r>
      <w:t>Job Profile/</w:t>
    </w:r>
    <w:r w:rsidR="00E72136">
      <w:t>HR &amp; Corporate services Supervisor</w:t>
    </w:r>
    <w:r>
      <w:t>/</w:t>
    </w:r>
    <w:r w:rsidR="00E72136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1B3E" w14:textId="77777777" w:rsidR="000F2FB3" w:rsidRDefault="000F2FB3" w:rsidP="001800CC">
      <w:pPr>
        <w:spacing w:after="0" w:line="240" w:lineRule="auto"/>
      </w:pPr>
      <w:bookmarkStart w:id="0" w:name="_Hlk115869724"/>
      <w:bookmarkEnd w:id="0"/>
      <w:r>
        <w:separator/>
      </w:r>
    </w:p>
  </w:footnote>
  <w:footnote w:type="continuationSeparator" w:id="0">
    <w:p w14:paraId="59B89140" w14:textId="77777777" w:rsidR="000F2FB3" w:rsidRDefault="000F2FB3" w:rsidP="001800CC">
      <w:pPr>
        <w:spacing w:after="0" w:line="240" w:lineRule="auto"/>
      </w:pPr>
      <w:r>
        <w:continuationSeparator/>
      </w:r>
    </w:p>
  </w:footnote>
  <w:footnote w:type="continuationNotice" w:id="1">
    <w:p w14:paraId="2CA356A1" w14:textId="77777777" w:rsidR="000F2FB3" w:rsidRDefault="000F2F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DC9"/>
    <w:multiLevelType w:val="hybridMultilevel"/>
    <w:tmpl w:val="E0AA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8E1"/>
    <w:multiLevelType w:val="multilevel"/>
    <w:tmpl w:val="956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4B49"/>
    <w:multiLevelType w:val="hybridMultilevel"/>
    <w:tmpl w:val="FA4C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D73"/>
    <w:multiLevelType w:val="hybridMultilevel"/>
    <w:tmpl w:val="162ACF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6ACC"/>
    <w:multiLevelType w:val="multilevel"/>
    <w:tmpl w:val="E46A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F406B"/>
    <w:multiLevelType w:val="hybridMultilevel"/>
    <w:tmpl w:val="14A6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F22"/>
    <w:multiLevelType w:val="hybridMultilevel"/>
    <w:tmpl w:val="7B62E3E6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7793139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abstractNum w:abstractNumId="8" w15:restartNumberingAfterBreak="0">
    <w:nsid w:val="187F04B6"/>
    <w:multiLevelType w:val="multilevel"/>
    <w:tmpl w:val="CE9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15D61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9706AAE"/>
    <w:multiLevelType w:val="hybridMultilevel"/>
    <w:tmpl w:val="15084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D5D6F"/>
    <w:multiLevelType w:val="hybridMultilevel"/>
    <w:tmpl w:val="619E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7C3A"/>
    <w:multiLevelType w:val="hybridMultilevel"/>
    <w:tmpl w:val="7B3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3F71"/>
    <w:multiLevelType w:val="multilevel"/>
    <w:tmpl w:val="4FE6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441126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81414AC"/>
    <w:multiLevelType w:val="hybridMultilevel"/>
    <w:tmpl w:val="8B8262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2F6B"/>
    <w:multiLevelType w:val="multilevel"/>
    <w:tmpl w:val="32485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7A1F37"/>
    <w:multiLevelType w:val="hybridMultilevel"/>
    <w:tmpl w:val="8078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43716"/>
    <w:multiLevelType w:val="multilevel"/>
    <w:tmpl w:val="F61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277DB"/>
    <w:multiLevelType w:val="hybridMultilevel"/>
    <w:tmpl w:val="9FBC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112D"/>
    <w:multiLevelType w:val="multilevel"/>
    <w:tmpl w:val="1CA421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C12310"/>
    <w:multiLevelType w:val="multilevel"/>
    <w:tmpl w:val="A42A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6C469E1"/>
    <w:multiLevelType w:val="hybridMultilevel"/>
    <w:tmpl w:val="C6924C28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572D288D"/>
    <w:multiLevelType w:val="hybridMultilevel"/>
    <w:tmpl w:val="BABC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7F28"/>
    <w:multiLevelType w:val="multilevel"/>
    <w:tmpl w:val="75EA2CF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624F06"/>
    <w:multiLevelType w:val="hybridMultilevel"/>
    <w:tmpl w:val="CDBC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30B24"/>
    <w:multiLevelType w:val="multilevel"/>
    <w:tmpl w:val="A42A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26D35B0"/>
    <w:multiLevelType w:val="multilevel"/>
    <w:tmpl w:val="CF265ED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227A62"/>
    <w:multiLevelType w:val="hybridMultilevel"/>
    <w:tmpl w:val="14C6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50392"/>
    <w:multiLevelType w:val="multilevel"/>
    <w:tmpl w:val="71985E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1FE5C50"/>
    <w:multiLevelType w:val="multilevel"/>
    <w:tmpl w:val="223CA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796E2A"/>
    <w:multiLevelType w:val="multilevel"/>
    <w:tmpl w:val="1CA421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6B84D6A"/>
    <w:multiLevelType w:val="multilevel"/>
    <w:tmpl w:val="34A4C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CC51D3"/>
    <w:multiLevelType w:val="hybridMultilevel"/>
    <w:tmpl w:val="44D61772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4" w15:restartNumberingAfterBreak="0">
    <w:nsid w:val="78ED6CDF"/>
    <w:multiLevelType w:val="hybridMultilevel"/>
    <w:tmpl w:val="7ED4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44018"/>
    <w:multiLevelType w:val="multilevel"/>
    <w:tmpl w:val="F0E4EBE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-847"/>
        </w:tabs>
        <w:ind w:left="-84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306"/>
        </w:tabs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8"/>
        </w:tabs>
        <w:ind w:left="-4648" w:hanging="2160"/>
      </w:pPr>
      <w:rPr>
        <w:rFonts w:hint="default"/>
      </w:rPr>
    </w:lvl>
  </w:abstractNum>
  <w:num w:numId="1" w16cid:durableId="567032651">
    <w:abstractNumId w:val="7"/>
  </w:num>
  <w:num w:numId="2" w16cid:durableId="2108965154">
    <w:abstractNumId w:val="35"/>
  </w:num>
  <w:num w:numId="3" w16cid:durableId="1118178247">
    <w:abstractNumId w:val="0"/>
  </w:num>
  <w:num w:numId="4" w16cid:durableId="1855456663">
    <w:abstractNumId w:val="5"/>
  </w:num>
  <w:num w:numId="5" w16cid:durableId="281155098">
    <w:abstractNumId w:val="11"/>
  </w:num>
  <w:num w:numId="6" w16cid:durableId="1193348541">
    <w:abstractNumId w:val="17"/>
  </w:num>
  <w:num w:numId="7" w16cid:durableId="834565026">
    <w:abstractNumId w:val="25"/>
  </w:num>
  <w:num w:numId="8" w16cid:durableId="1238515410">
    <w:abstractNumId w:val="14"/>
  </w:num>
  <w:num w:numId="9" w16cid:durableId="1726026556">
    <w:abstractNumId w:val="21"/>
  </w:num>
  <w:num w:numId="10" w16cid:durableId="2067531184">
    <w:abstractNumId w:val="20"/>
  </w:num>
  <w:num w:numId="11" w16cid:durableId="1166555317">
    <w:abstractNumId w:val="29"/>
  </w:num>
  <w:num w:numId="12" w16cid:durableId="1247960700">
    <w:abstractNumId w:val="30"/>
  </w:num>
  <w:num w:numId="13" w16cid:durableId="1264067126">
    <w:abstractNumId w:val="32"/>
  </w:num>
  <w:num w:numId="14" w16cid:durableId="601839906">
    <w:abstractNumId w:val="24"/>
  </w:num>
  <w:num w:numId="15" w16cid:durableId="771434104">
    <w:abstractNumId w:val="31"/>
  </w:num>
  <w:num w:numId="16" w16cid:durableId="95636319">
    <w:abstractNumId w:val="13"/>
  </w:num>
  <w:num w:numId="17" w16cid:durableId="1117093534">
    <w:abstractNumId w:val="27"/>
  </w:num>
  <w:num w:numId="18" w16cid:durableId="1280338253">
    <w:abstractNumId w:val="16"/>
  </w:num>
  <w:num w:numId="19" w16cid:durableId="1646813127">
    <w:abstractNumId w:val="12"/>
  </w:num>
  <w:num w:numId="20" w16cid:durableId="851338275">
    <w:abstractNumId w:val="28"/>
  </w:num>
  <w:num w:numId="21" w16cid:durableId="1529954190">
    <w:abstractNumId w:val="10"/>
  </w:num>
  <w:num w:numId="22" w16cid:durableId="1749307756">
    <w:abstractNumId w:val="3"/>
  </w:num>
  <w:num w:numId="23" w16cid:durableId="1821918872">
    <w:abstractNumId w:val="15"/>
  </w:num>
  <w:num w:numId="24" w16cid:durableId="2067030027">
    <w:abstractNumId w:val="22"/>
  </w:num>
  <w:num w:numId="25" w16cid:durableId="240942906">
    <w:abstractNumId w:val="26"/>
  </w:num>
  <w:num w:numId="26" w16cid:durableId="535502633">
    <w:abstractNumId w:val="9"/>
  </w:num>
  <w:num w:numId="27" w16cid:durableId="1789548144">
    <w:abstractNumId w:val="33"/>
  </w:num>
  <w:num w:numId="28" w16cid:durableId="2141461072">
    <w:abstractNumId w:val="6"/>
  </w:num>
  <w:num w:numId="29" w16cid:durableId="656156276">
    <w:abstractNumId w:val="34"/>
  </w:num>
  <w:num w:numId="30" w16cid:durableId="1840077176">
    <w:abstractNumId w:val="2"/>
  </w:num>
  <w:num w:numId="31" w16cid:durableId="1198160028">
    <w:abstractNumId w:val="23"/>
  </w:num>
  <w:num w:numId="32" w16cid:durableId="1828784867">
    <w:abstractNumId w:val="19"/>
  </w:num>
  <w:num w:numId="33" w16cid:durableId="1904175851">
    <w:abstractNumId w:val="8"/>
  </w:num>
  <w:num w:numId="34" w16cid:durableId="1424840763">
    <w:abstractNumId w:val="18"/>
  </w:num>
  <w:num w:numId="35" w16cid:durableId="158928294">
    <w:abstractNumId w:val="4"/>
  </w:num>
  <w:num w:numId="36" w16cid:durableId="207284930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CC"/>
    <w:rsid w:val="00076C65"/>
    <w:rsid w:val="00097638"/>
    <w:rsid w:val="000A6A98"/>
    <w:rsid w:val="000B008A"/>
    <w:rsid w:val="000B1D7A"/>
    <w:rsid w:val="000C5B1A"/>
    <w:rsid w:val="000F2FB3"/>
    <w:rsid w:val="000F3D47"/>
    <w:rsid w:val="00120B54"/>
    <w:rsid w:val="001239D0"/>
    <w:rsid w:val="001248CA"/>
    <w:rsid w:val="001250DB"/>
    <w:rsid w:val="001265B7"/>
    <w:rsid w:val="001472E0"/>
    <w:rsid w:val="001531ED"/>
    <w:rsid w:val="001762E3"/>
    <w:rsid w:val="001800CC"/>
    <w:rsid w:val="00194312"/>
    <w:rsid w:val="001D6947"/>
    <w:rsid w:val="00214D76"/>
    <w:rsid w:val="00224910"/>
    <w:rsid w:val="00227A57"/>
    <w:rsid w:val="00243048"/>
    <w:rsid w:val="00246C91"/>
    <w:rsid w:val="0025274D"/>
    <w:rsid w:val="00260EB6"/>
    <w:rsid w:val="00284651"/>
    <w:rsid w:val="0029169C"/>
    <w:rsid w:val="002A0389"/>
    <w:rsid w:val="002A1EB6"/>
    <w:rsid w:val="002A2D95"/>
    <w:rsid w:val="002C5C7C"/>
    <w:rsid w:val="002D0D5B"/>
    <w:rsid w:val="002F70EF"/>
    <w:rsid w:val="00323AF3"/>
    <w:rsid w:val="0032422A"/>
    <w:rsid w:val="00342F06"/>
    <w:rsid w:val="0034419D"/>
    <w:rsid w:val="003539A5"/>
    <w:rsid w:val="00360612"/>
    <w:rsid w:val="003F3926"/>
    <w:rsid w:val="00402EEF"/>
    <w:rsid w:val="00406421"/>
    <w:rsid w:val="00441CC7"/>
    <w:rsid w:val="0045090C"/>
    <w:rsid w:val="00466DB8"/>
    <w:rsid w:val="00470495"/>
    <w:rsid w:val="00470CB5"/>
    <w:rsid w:val="004C7BB9"/>
    <w:rsid w:val="004D459F"/>
    <w:rsid w:val="004D6CA4"/>
    <w:rsid w:val="004D77A2"/>
    <w:rsid w:val="004E1687"/>
    <w:rsid w:val="004E6708"/>
    <w:rsid w:val="004F76B4"/>
    <w:rsid w:val="00526D49"/>
    <w:rsid w:val="005335D0"/>
    <w:rsid w:val="00534FE4"/>
    <w:rsid w:val="00553B5D"/>
    <w:rsid w:val="00557FCB"/>
    <w:rsid w:val="00572D91"/>
    <w:rsid w:val="005760EC"/>
    <w:rsid w:val="005B7F7D"/>
    <w:rsid w:val="005C5C81"/>
    <w:rsid w:val="005C6005"/>
    <w:rsid w:val="005D5CF4"/>
    <w:rsid w:val="005F6DDB"/>
    <w:rsid w:val="00602FB4"/>
    <w:rsid w:val="00607C90"/>
    <w:rsid w:val="00617AA0"/>
    <w:rsid w:val="006250BD"/>
    <w:rsid w:val="0064433F"/>
    <w:rsid w:val="00672F42"/>
    <w:rsid w:val="006818ED"/>
    <w:rsid w:val="00682CEF"/>
    <w:rsid w:val="00687FA8"/>
    <w:rsid w:val="006F4E65"/>
    <w:rsid w:val="00707AFE"/>
    <w:rsid w:val="00711506"/>
    <w:rsid w:val="00711949"/>
    <w:rsid w:val="00725114"/>
    <w:rsid w:val="007B6223"/>
    <w:rsid w:val="007C481B"/>
    <w:rsid w:val="007D3AFC"/>
    <w:rsid w:val="007E25FC"/>
    <w:rsid w:val="007E37B2"/>
    <w:rsid w:val="007F260D"/>
    <w:rsid w:val="0084293F"/>
    <w:rsid w:val="008725C0"/>
    <w:rsid w:val="00881695"/>
    <w:rsid w:val="008A1F8B"/>
    <w:rsid w:val="008B3521"/>
    <w:rsid w:val="008C0A81"/>
    <w:rsid w:val="008C62B1"/>
    <w:rsid w:val="008C76D0"/>
    <w:rsid w:val="008F3A33"/>
    <w:rsid w:val="00910723"/>
    <w:rsid w:val="00963E12"/>
    <w:rsid w:val="009B2536"/>
    <w:rsid w:val="009C3316"/>
    <w:rsid w:val="009D001D"/>
    <w:rsid w:val="009F75EE"/>
    <w:rsid w:val="00A211B8"/>
    <w:rsid w:val="00A3180B"/>
    <w:rsid w:val="00A6179D"/>
    <w:rsid w:val="00A6698F"/>
    <w:rsid w:val="00A722B8"/>
    <w:rsid w:val="00A87117"/>
    <w:rsid w:val="00A951BD"/>
    <w:rsid w:val="00AA2357"/>
    <w:rsid w:val="00AA4CE8"/>
    <w:rsid w:val="00AF105F"/>
    <w:rsid w:val="00B22951"/>
    <w:rsid w:val="00B24FB7"/>
    <w:rsid w:val="00B42F3F"/>
    <w:rsid w:val="00B754D4"/>
    <w:rsid w:val="00BC6F69"/>
    <w:rsid w:val="00BD6162"/>
    <w:rsid w:val="00C11CC1"/>
    <w:rsid w:val="00C12A77"/>
    <w:rsid w:val="00C2126D"/>
    <w:rsid w:val="00C26F23"/>
    <w:rsid w:val="00C3022B"/>
    <w:rsid w:val="00C479F1"/>
    <w:rsid w:val="00C47EC9"/>
    <w:rsid w:val="00C63E71"/>
    <w:rsid w:val="00C75A4D"/>
    <w:rsid w:val="00C76A7F"/>
    <w:rsid w:val="00CA7467"/>
    <w:rsid w:val="00CB7842"/>
    <w:rsid w:val="00CC0EF0"/>
    <w:rsid w:val="00CE32D9"/>
    <w:rsid w:val="00CF08E5"/>
    <w:rsid w:val="00D0534A"/>
    <w:rsid w:val="00D11C9D"/>
    <w:rsid w:val="00D3620D"/>
    <w:rsid w:val="00D401F8"/>
    <w:rsid w:val="00D44875"/>
    <w:rsid w:val="00D45A3A"/>
    <w:rsid w:val="00D65E32"/>
    <w:rsid w:val="00D84216"/>
    <w:rsid w:val="00D86B18"/>
    <w:rsid w:val="00D9653B"/>
    <w:rsid w:val="00DA06EE"/>
    <w:rsid w:val="00DD4248"/>
    <w:rsid w:val="00DF5620"/>
    <w:rsid w:val="00E02D1F"/>
    <w:rsid w:val="00E05280"/>
    <w:rsid w:val="00E07DF4"/>
    <w:rsid w:val="00E105FD"/>
    <w:rsid w:val="00E4012F"/>
    <w:rsid w:val="00E429B5"/>
    <w:rsid w:val="00E47666"/>
    <w:rsid w:val="00E60641"/>
    <w:rsid w:val="00E72136"/>
    <w:rsid w:val="00E82E01"/>
    <w:rsid w:val="00E83E00"/>
    <w:rsid w:val="00EA6434"/>
    <w:rsid w:val="00ED266F"/>
    <w:rsid w:val="00EE27DD"/>
    <w:rsid w:val="00EF0567"/>
    <w:rsid w:val="00EF7181"/>
    <w:rsid w:val="00F0086C"/>
    <w:rsid w:val="00F15DE1"/>
    <w:rsid w:val="00F41542"/>
    <w:rsid w:val="00F46345"/>
    <w:rsid w:val="00F71DC9"/>
    <w:rsid w:val="00F7235E"/>
    <w:rsid w:val="00F93F4F"/>
    <w:rsid w:val="00FB119B"/>
    <w:rsid w:val="00FD4618"/>
    <w:rsid w:val="011EFAB0"/>
    <w:rsid w:val="06B60A9F"/>
    <w:rsid w:val="07272E26"/>
    <w:rsid w:val="07944E6C"/>
    <w:rsid w:val="08CDE32C"/>
    <w:rsid w:val="0DC1257D"/>
    <w:rsid w:val="0E49D76B"/>
    <w:rsid w:val="0EC1FD83"/>
    <w:rsid w:val="0EDCD874"/>
    <w:rsid w:val="106775CC"/>
    <w:rsid w:val="15979A93"/>
    <w:rsid w:val="16CE26CB"/>
    <w:rsid w:val="18F3A916"/>
    <w:rsid w:val="1B55EFAB"/>
    <w:rsid w:val="1D79BEB4"/>
    <w:rsid w:val="1E6E9BFF"/>
    <w:rsid w:val="2647E6B4"/>
    <w:rsid w:val="2A972CDD"/>
    <w:rsid w:val="2B5F209A"/>
    <w:rsid w:val="2EE334BE"/>
    <w:rsid w:val="2FABCF0D"/>
    <w:rsid w:val="32EB90B4"/>
    <w:rsid w:val="32ECEB47"/>
    <w:rsid w:val="374773FC"/>
    <w:rsid w:val="397CCF7A"/>
    <w:rsid w:val="3AC523B2"/>
    <w:rsid w:val="3DCEBED1"/>
    <w:rsid w:val="4039A6B1"/>
    <w:rsid w:val="42794E9F"/>
    <w:rsid w:val="43BEB2AC"/>
    <w:rsid w:val="44608B40"/>
    <w:rsid w:val="472C9251"/>
    <w:rsid w:val="48ADB6C0"/>
    <w:rsid w:val="4B9BCF4B"/>
    <w:rsid w:val="4E46C237"/>
    <w:rsid w:val="4E8EB245"/>
    <w:rsid w:val="513DAD7A"/>
    <w:rsid w:val="5492BAB2"/>
    <w:rsid w:val="598A85E4"/>
    <w:rsid w:val="5FF9F698"/>
    <w:rsid w:val="6044A2DA"/>
    <w:rsid w:val="62375EF2"/>
    <w:rsid w:val="62A7E355"/>
    <w:rsid w:val="64DD9AEE"/>
    <w:rsid w:val="65BECFE4"/>
    <w:rsid w:val="65D52460"/>
    <w:rsid w:val="662F2B86"/>
    <w:rsid w:val="6D44537D"/>
    <w:rsid w:val="7172A92E"/>
    <w:rsid w:val="780C4D15"/>
    <w:rsid w:val="7AADB312"/>
    <w:rsid w:val="7ABC3DAD"/>
    <w:rsid w:val="7E0117FC"/>
    <w:rsid w:val="7F19E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DC7A"/>
  <w15:chartTrackingRefBased/>
  <w15:docId w15:val="{D636040A-7390-46ED-A0D5-0B5B2823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A06EE"/>
    <w:pPr>
      <w:widowControl w:val="0"/>
      <w:autoSpaceDE w:val="0"/>
      <w:autoSpaceDN w:val="0"/>
      <w:spacing w:after="0" w:line="240" w:lineRule="auto"/>
      <w:ind w:left="825" w:hanging="709"/>
      <w:outlineLvl w:val="0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C"/>
  </w:style>
  <w:style w:type="paragraph" w:styleId="Footer">
    <w:name w:val="footer"/>
    <w:basedOn w:val="Normal"/>
    <w:link w:val="FooterChar"/>
    <w:uiPriority w:val="99"/>
    <w:unhideWhenUsed/>
    <w:rsid w:val="0018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C"/>
  </w:style>
  <w:style w:type="paragraph" w:styleId="ListParagraph">
    <w:name w:val="List Paragraph"/>
    <w:basedOn w:val="Normal"/>
    <w:uiPriority w:val="1"/>
    <w:qFormat/>
    <w:rsid w:val="00BD61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A06EE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A06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A06EE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ui-provider">
    <w:name w:val="ui-provider"/>
    <w:basedOn w:val="DefaultParagraphFont"/>
    <w:rsid w:val="0067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png@01D7DC86.1BA38A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11771-1385-4e10-b45d-63841b215dd3" xsi:nil="true"/>
    <lcf76f155ced4ddcb4097134ff3c332f xmlns="af4f4e99-6fe8-4737-930e-aca040017f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A1A138611E846A37AA3422C4F55D9" ma:contentTypeVersion="11" ma:contentTypeDescription="Create a new document." ma:contentTypeScope="" ma:versionID="c9023c50fa3477e28cc9faa7fab05ccb">
  <xsd:schema xmlns:xsd="http://www.w3.org/2001/XMLSchema" xmlns:xs="http://www.w3.org/2001/XMLSchema" xmlns:p="http://schemas.microsoft.com/office/2006/metadata/properties" xmlns:ns2="af4f4e99-6fe8-4737-930e-aca040017fab" xmlns:ns3="91411771-1385-4e10-b45d-63841b215dd3" targetNamespace="http://schemas.microsoft.com/office/2006/metadata/properties" ma:root="true" ma:fieldsID="52eaadc732af83963f3d7b6347e499c6" ns2:_="" ns3:_="">
    <xsd:import namespace="af4f4e99-6fe8-4737-930e-aca040017fab"/>
    <xsd:import namespace="91411771-1385-4e10-b45d-63841b2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e99-6fe8-4737-930e-aca04001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12646-f0e3-47f0-9b0b-91e5ef00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1771-1385-4e10-b45d-63841b2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259cc-e7f8-4475-b5c7-913ad337301f}" ma:internalName="TaxCatchAll" ma:showField="CatchAllData" ma:web="91411771-1385-4e10-b45d-63841b2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63E9E-16B7-4460-81D2-26D194446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38424-C03F-4AD2-A081-D0B0820AEF16}">
  <ds:schemaRefs>
    <ds:schemaRef ds:uri="http://schemas.microsoft.com/office/2006/metadata/properties"/>
    <ds:schemaRef ds:uri="http://schemas.microsoft.com/office/infopath/2007/PartnerControls"/>
    <ds:schemaRef ds:uri="91411771-1385-4e10-b45d-63841b215dd3"/>
    <ds:schemaRef ds:uri="af4f4e99-6fe8-4737-930e-aca040017fab"/>
  </ds:schemaRefs>
</ds:datastoreItem>
</file>

<file path=customXml/itemProps3.xml><?xml version="1.0" encoding="utf-8"?>
<ds:datastoreItem xmlns:ds="http://schemas.openxmlformats.org/officeDocument/2006/customXml" ds:itemID="{9DFDE807-3E0D-4B8D-AF72-C0000E9BF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663EE-F22E-4D9E-8F98-443B8DDCF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e99-6fe8-4737-930e-aca040017fab"/>
    <ds:schemaRef ds:uri="91411771-1385-4e10-b45d-63841b21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Fleeting</dc:creator>
  <cp:keywords/>
  <dc:description/>
  <cp:lastModifiedBy>Deborah Quinn</cp:lastModifiedBy>
  <cp:revision>2</cp:revision>
  <cp:lastPrinted>2023-02-07T23:59:00Z</cp:lastPrinted>
  <dcterms:created xsi:type="dcterms:W3CDTF">2025-01-10T10:31:00Z</dcterms:created>
  <dcterms:modified xsi:type="dcterms:W3CDTF">2025-01-10T10:31:00Z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0x0101007E4A1A138611E846A37AA3422C4F55D9</vt:lpwstr>
  </property>
  <property fmtid="{D5CDD505-2E9C-101B-9397-08002B2CF9AE}" pid="3" name="Order">
    <vt:r8>66200</vt:r8>
  </property>
</Properties>
</file>